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2A" w:rsidRPr="00757D74" w:rsidRDefault="005A44BD" w:rsidP="0018537D">
      <w:pPr>
        <w:tabs>
          <w:tab w:val="left" w:pos="1152"/>
          <w:tab w:val="left" w:pos="1728"/>
          <w:tab w:val="left" w:pos="2304"/>
          <w:tab w:val="left" w:pos="2880"/>
        </w:tabs>
        <w:spacing w:after="40"/>
        <w:rPr>
          <w:rFonts w:ascii="Calibri" w:hAnsi="Calibri"/>
          <w:color w:val="7F7F7F" w:themeColor="text1" w:themeTint="80"/>
          <w:spacing w:val="40"/>
          <w:sz w:val="28"/>
          <w:szCs w:val="28"/>
        </w:rPr>
      </w:pPr>
      <w:r>
        <w:rPr>
          <w:noProof/>
          <w:color w:val="7F7F7F" w:themeColor="text1" w:themeTint="80"/>
          <w:lang w:eastAsia="ko-KR"/>
        </w:rPr>
        <w:drawing>
          <wp:anchor distT="0" distB="0" distL="114300" distR="0" simplePos="0" relativeHeight="251667968" behindDoc="1" locked="0" layoutInCell="1" allowOverlap="1" wp14:anchorId="0C70D9A5" wp14:editId="605A4C15">
            <wp:simplePos x="1066800" y="1085850"/>
            <wp:positionH relativeFrom="margin">
              <wp:align>left</wp:align>
            </wp:positionH>
            <wp:positionV relativeFrom="margin">
              <wp:align>top</wp:align>
            </wp:positionV>
            <wp:extent cx="1400175" cy="737870"/>
            <wp:effectExtent l="152400" t="152400" r="295275" b="367030"/>
            <wp:wrapTight wrapText="bothSides">
              <wp:wrapPolygon edited="0">
                <wp:start x="1176" y="-4461"/>
                <wp:lineTo x="-2351" y="-3346"/>
                <wp:lineTo x="-2057" y="24537"/>
                <wp:lineTo x="9404" y="31787"/>
                <wp:lineTo x="14400" y="31787"/>
                <wp:lineTo x="14694" y="30671"/>
                <wp:lineTo x="20865" y="23979"/>
                <wp:lineTo x="21159" y="23422"/>
                <wp:lineTo x="25861" y="15057"/>
                <wp:lineTo x="25861" y="14499"/>
                <wp:lineTo x="24686" y="6134"/>
                <wp:lineTo x="24980" y="2788"/>
                <wp:lineTo x="18514" y="-3346"/>
                <wp:lineTo x="14988" y="-4461"/>
                <wp:lineTo x="1176" y="-4461"/>
              </wp:wrapPolygon>
            </wp:wrapTight>
            <wp:docPr id="7" name="Picture 7" descr="C:\Users\Skip\Documents\AP WORKSHOPS\2011 LBUSD\MHS 2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ip\Documents\AP WORKSHOPS\2011 LBUSD\MHS 2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47" cy="742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E7D" w:rsidRPr="00757D74">
        <w:rPr>
          <w:rFonts w:ascii="Calibri" w:hAnsi="Calibri"/>
          <w:color w:val="7F7F7F" w:themeColor="text1" w:themeTint="80"/>
          <w:spacing w:val="20"/>
          <w:sz w:val="28"/>
          <w:szCs w:val="28"/>
        </w:rPr>
        <w:t>Advanced Plac</w:t>
      </w:r>
      <w:r w:rsidR="000C0C3B" w:rsidRPr="00757D74">
        <w:rPr>
          <w:rFonts w:ascii="Calibri" w:hAnsi="Calibri"/>
          <w:color w:val="7F7F7F" w:themeColor="text1" w:themeTint="80"/>
          <w:spacing w:val="20"/>
          <w:sz w:val="28"/>
          <w:szCs w:val="28"/>
        </w:rPr>
        <w:t>eme</w:t>
      </w:r>
      <w:r w:rsidR="001E0561" w:rsidRPr="00757D74">
        <w:rPr>
          <w:rFonts w:ascii="Calibri" w:hAnsi="Calibri"/>
          <w:color w:val="7F7F7F" w:themeColor="text1" w:themeTint="80"/>
          <w:spacing w:val="20"/>
          <w:sz w:val="28"/>
          <w:szCs w:val="28"/>
        </w:rPr>
        <w:t>nt</w:t>
      </w:r>
      <w:r w:rsidR="001E0561" w:rsidRPr="00757D74">
        <w:rPr>
          <w:rFonts w:ascii="Calibri" w:hAnsi="Calibri"/>
          <w:color w:val="7F7F7F" w:themeColor="text1" w:themeTint="80"/>
          <w:spacing w:val="20"/>
          <w:sz w:val="28"/>
          <w:szCs w:val="28"/>
          <w:vertAlign w:val="superscript"/>
        </w:rPr>
        <w:t>®</w:t>
      </w:r>
      <w:r w:rsidR="000C0C3B" w:rsidRPr="00757D74">
        <w:rPr>
          <w:rFonts w:ascii="Calibri" w:hAnsi="Calibri"/>
          <w:color w:val="7F7F7F" w:themeColor="text1" w:themeTint="80"/>
          <w:spacing w:val="20"/>
          <w:sz w:val="28"/>
          <w:szCs w:val="28"/>
        </w:rPr>
        <w:t xml:space="preserve"> Institute</w:t>
      </w:r>
      <w:r w:rsidR="0082062A" w:rsidRPr="00757D74">
        <w:rPr>
          <w:rFonts w:ascii="Calibri" w:hAnsi="Calibri"/>
          <w:color w:val="7F7F7F" w:themeColor="text1" w:themeTint="80"/>
          <w:spacing w:val="40"/>
          <w:sz w:val="28"/>
          <w:szCs w:val="28"/>
        </w:rPr>
        <w:t xml:space="preserve"> </w:t>
      </w:r>
      <w:r w:rsidR="001470F7">
        <w:rPr>
          <w:rFonts w:ascii="Calibri" w:hAnsi="Calibri"/>
          <w:color w:val="7F7F7F" w:themeColor="text1" w:themeTint="80"/>
          <w:spacing w:val="40"/>
          <w:sz w:val="28"/>
          <w:szCs w:val="28"/>
        </w:rPr>
        <w:t>201</w:t>
      </w:r>
      <w:r w:rsidR="00600EDB">
        <w:rPr>
          <w:rFonts w:ascii="Calibri" w:hAnsi="Calibri"/>
          <w:color w:val="7F7F7F" w:themeColor="text1" w:themeTint="80"/>
          <w:spacing w:val="40"/>
          <w:sz w:val="28"/>
          <w:szCs w:val="28"/>
        </w:rPr>
        <w:t>1</w:t>
      </w:r>
    </w:p>
    <w:p w:rsidR="0082062A" w:rsidRPr="00757D74" w:rsidRDefault="0082062A" w:rsidP="0018537D">
      <w:pPr>
        <w:tabs>
          <w:tab w:val="left" w:pos="1152"/>
          <w:tab w:val="left" w:pos="1728"/>
          <w:tab w:val="left" w:pos="2304"/>
          <w:tab w:val="left" w:pos="2880"/>
        </w:tabs>
        <w:spacing w:after="40"/>
        <w:rPr>
          <w:rFonts w:ascii="Calibri" w:hAnsi="Calibri"/>
          <w:color w:val="7F7F7F" w:themeColor="text1" w:themeTint="80"/>
          <w:spacing w:val="40"/>
          <w:sz w:val="30"/>
          <w:szCs w:val="30"/>
        </w:rPr>
      </w:pPr>
      <w:r w:rsidRPr="00757D74">
        <w:rPr>
          <w:rFonts w:ascii="Calibri" w:hAnsi="Calibri"/>
          <w:color w:val="7F7F7F" w:themeColor="text1" w:themeTint="80"/>
          <w:spacing w:val="40"/>
          <w:sz w:val="30"/>
          <w:szCs w:val="30"/>
        </w:rPr>
        <w:t>English Literature and Composition</w:t>
      </w:r>
    </w:p>
    <w:p w:rsidR="00996B01" w:rsidRPr="00757D74" w:rsidRDefault="004C3530" w:rsidP="00996B01">
      <w:pPr>
        <w:tabs>
          <w:tab w:val="left" w:pos="1152"/>
          <w:tab w:val="left" w:pos="1728"/>
          <w:tab w:val="left" w:pos="2304"/>
          <w:tab w:val="left" w:pos="2880"/>
        </w:tabs>
        <w:ind w:left="1890"/>
        <w:rPr>
          <w:rFonts w:ascii="Calibri" w:hAnsi="Calibri"/>
          <w:color w:val="CC9900"/>
          <w:spacing w:val="20"/>
          <w:sz w:val="28"/>
          <w:szCs w:val="28"/>
        </w:rPr>
      </w:pPr>
      <w:r>
        <w:rPr>
          <w:rFonts w:ascii="Calibri" w:hAnsi="Calibri"/>
          <w:b/>
          <w:noProof/>
          <w:color w:val="CC9900"/>
          <w:spacing w:val="20"/>
          <w:sz w:val="28"/>
          <w:szCs w:val="28"/>
          <w:lang w:eastAsia="ko-K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109220</wp:posOffset>
            </wp:positionV>
            <wp:extent cx="4261104" cy="1554480"/>
            <wp:effectExtent l="0" t="0" r="6350" b="7620"/>
            <wp:wrapNone/>
            <wp:docPr id="5" name="Picture 4" descr="C:\Users\Gochu\Desktop\2009 Workshops\2009 PLU\PLU Graphics\Sked Head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chu\Desktop\2009 Workshops\2009 PLU\PLU Graphics\Sked Head 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37D">
        <w:rPr>
          <w:rFonts w:ascii="Calibri" w:hAnsi="Calibri"/>
          <w:b/>
          <w:color w:val="CC9900"/>
          <w:spacing w:val="20"/>
          <w:sz w:val="28"/>
          <w:szCs w:val="28"/>
        </w:rPr>
        <w:t>Long Beach Unified School District</w:t>
      </w:r>
      <w:r w:rsidR="00757D74">
        <w:rPr>
          <w:rFonts w:ascii="Calibri" w:hAnsi="Calibri"/>
          <w:b/>
          <w:color w:val="CC9900"/>
          <w:spacing w:val="20"/>
          <w:sz w:val="28"/>
          <w:szCs w:val="28"/>
        </w:rPr>
        <w:t xml:space="preserve"> • </w:t>
      </w:r>
      <w:r w:rsidR="00757D74">
        <w:rPr>
          <w:rFonts w:ascii="Calibri" w:hAnsi="Calibri"/>
          <w:color w:val="CC9900"/>
          <w:spacing w:val="20"/>
          <w:sz w:val="28"/>
          <w:szCs w:val="28"/>
        </w:rPr>
        <w:t>Skip Nicholson</w:t>
      </w:r>
    </w:p>
    <w:p w:rsidR="000C0C3B" w:rsidRPr="006B301A" w:rsidRDefault="000C0C3B" w:rsidP="00996B01">
      <w:pPr>
        <w:tabs>
          <w:tab w:val="left" w:pos="1152"/>
          <w:tab w:val="left" w:pos="1728"/>
          <w:tab w:val="left" w:pos="2304"/>
          <w:tab w:val="left" w:pos="2880"/>
        </w:tabs>
        <w:ind w:left="1890"/>
        <w:rPr>
          <w:rFonts w:ascii="Calibri" w:hAnsi="Calibri"/>
          <w:b/>
          <w:color w:val="993300"/>
          <w:spacing w:val="40"/>
          <w:sz w:val="22"/>
          <w:szCs w:val="22"/>
        </w:rPr>
      </w:pPr>
    </w:p>
    <w:p w:rsidR="00757D74" w:rsidRDefault="00757D74" w:rsidP="005B2E7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120"/>
        <w:rPr>
          <w:rFonts w:ascii="Calibri" w:hAnsi="Calibri"/>
          <w:b/>
          <w:color w:val="000080"/>
        </w:rPr>
      </w:pPr>
    </w:p>
    <w:p w:rsidR="00F61159" w:rsidRDefault="00F61159" w:rsidP="005B2E7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120"/>
        <w:rPr>
          <w:rFonts w:ascii="Calibri" w:hAnsi="Calibri"/>
          <w:b/>
          <w:color w:val="000080"/>
        </w:rPr>
      </w:pPr>
    </w:p>
    <w:p w:rsidR="00CD658C" w:rsidRDefault="00CD658C" w:rsidP="005B2E7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120"/>
        <w:rPr>
          <w:rFonts w:ascii="Calibri" w:hAnsi="Calibri"/>
          <w:b/>
          <w:color w:val="000080"/>
        </w:rPr>
      </w:pPr>
    </w:p>
    <w:p w:rsidR="000C0C3B" w:rsidRPr="006B301A" w:rsidRDefault="000C0C3B" w:rsidP="005A44BD">
      <w:pPr>
        <w:pStyle w:val="Heading1"/>
        <w:ind w:left="360"/>
      </w:pPr>
      <w:r w:rsidRPr="006B301A">
        <w:t xml:space="preserve">Monday </w:t>
      </w:r>
      <w:r w:rsidR="003E0B43">
        <w:t>25</w:t>
      </w:r>
      <w:r w:rsidR="004D3223" w:rsidRPr="006B301A">
        <w:t xml:space="preserve"> </w:t>
      </w:r>
      <w:r w:rsidR="00294B15">
        <w:t>June</w:t>
      </w:r>
      <w:r w:rsidR="00B41344" w:rsidRPr="006B301A">
        <w:t xml:space="preserve"> </w:t>
      </w:r>
      <w:r w:rsidR="00CD658C">
        <w:t>2011</w:t>
      </w:r>
    </w:p>
    <w:p w:rsidR="00B41344" w:rsidRPr="00B94CEC" w:rsidRDefault="00B41344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b/>
          <w:sz w:val="19"/>
          <w:szCs w:val="19"/>
        </w:rPr>
      </w:pPr>
      <w:r w:rsidRPr="00B94CEC">
        <w:rPr>
          <w:rFonts w:ascii="Calibri" w:hAnsi="Calibri"/>
          <w:b/>
          <w:sz w:val="19"/>
          <w:szCs w:val="19"/>
        </w:rPr>
        <w:t>Planning the AP</w:t>
      </w:r>
      <w:r w:rsidR="001E0561" w:rsidRPr="00B94CEC">
        <w:rPr>
          <w:rFonts w:ascii="Calibri" w:hAnsi="Calibri"/>
          <w:b/>
          <w:sz w:val="19"/>
          <w:szCs w:val="19"/>
          <w:vertAlign w:val="superscript"/>
        </w:rPr>
        <w:t>®</w:t>
      </w:r>
      <w:r w:rsidRPr="00B94CEC">
        <w:rPr>
          <w:rFonts w:ascii="Calibri" w:hAnsi="Calibri"/>
          <w:b/>
          <w:sz w:val="19"/>
          <w:szCs w:val="19"/>
        </w:rPr>
        <w:t xml:space="preserve"> course: </w:t>
      </w:r>
    </w:p>
    <w:p w:rsidR="0073538F" w:rsidRPr="004C3530" w:rsidRDefault="00B41344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18"/>
          <w:szCs w:val="18"/>
        </w:rPr>
      </w:pPr>
      <w:r w:rsidRPr="004C3530">
        <w:rPr>
          <w:rFonts w:ascii="Calibri" w:hAnsi="Calibri"/>
          <w:color w:val="404040" w:themeColor="text1" w:themeTint="BF"/>
          <w:sz w:val="18"/>
          <w:szCs w:val="18"/>
        </w:rPr>
        <w:t>Demographic, social, political conditions</w:t>
      </w:r>
      <w:r w:rsidR="00665366">
        <w:rPr>
          <w:rFonts w:ascii="Calibri" w:hAnsi="Calibri"/>
          <w:color w:val="404040" w:themeColor="text1" w:themeTint="BF"/>
          <w:sz w:val="18"/>
          <w:szCs w:val="18"/>
        </w:rPr>
        <w:t xml:space="preserve">; </w:t>
      </w:r>
    </w:p>
    <w:p w:rsidR="005B2E7D" w:rsidRPr="00757D74" w:rsidRDefault="005B2E7D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18"/>
          <w:szCs w:val="18"/>
        </w:rPr>
      </w:pPr>
      <w:r w:rsidRPr="00757D74">
        <w:rPr>
          <w:rFonts w:ascii="Calibri" w:hAnsi="Calibri"/>
          <w:color w:val="404040" w:themeColor="text1" w:themeTint="BF"/>
          <w:sz w:val="18"/>
          <w:szCs w:val="18"/>
        </w:rPr>
        <w:t>Equity and inclusion issues</w:t>
      </w:r>
    </w:p>
    <w:p w:rsidR="00004F0E" w:rsidRDefault="00B41344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18"/>
          <w:szCs w:val="18"/>
        </w:rPr>
      </w:pPr>
      <w:r w:rsidRPr="00757D74">
        <w:rPr>
          <w:rFonts w:ascii="Calibri" w:hAnsi="Calibri"/>
          <w:color w:val="404040" w:themeColor="text1" w:themeTint="BF"/>
          <w:sz w:val="18"/>
          <w:szCs w:val="18"/>
        </w:rPr>
        <w:t>Scheduling: year-long calendar and summer reading</w:t>
      </w:r>
    </w:p>
    <w:p w:rsidR="00B41344" w:rsidRPr="00757D74" w:rsidRDefault="00B41344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18"/>
          <w:szCs w:val="18"/>
        </w:rPr>
      </w:pPr>
      <w:r w:rsidRPr="00757D74">
        <w:rPr>
          <w:rFonts w:ascii="Calibri" w:hAnsi="Calibri"/>
          <w:color w:val="404040" w:themeColor="text1" w:themeTint="BF"/>
          <w:sz w:val="18"/>
          <w:szCs w:val="18"/>
        </w:rPr>
        <w:t>Choosing textbooks and literary works</w:t>
      </w:r>
    </w:p>
    <w:p w:rsidR="004D3223" w:rsidRPr="00B94CEC" w:rsidRDefault="004D3223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b/>
          <w:sz w:val="19"/>
          <w:szCs w:val="19"/>
        </w:rPr>
      </w:pPr>
      <w:r w:rsidRPr="00B94CEC">
        <w:rPr>
          <w:rFonts w:ascii="Calibri" w:hAnsi="Calibri"/>
          <w:b/>
          <w:sz w:val="19"/>
          <w:szCs w:val="19"/>
        </w:rPr>
        <w:t>The AP</w:t>
      </w:r>
      <w:r w:rsidR="001E0561" w:rsidRPr="00B94CEC">
        <w:rPr>
          <w:rFonts w:ascii="Calibri" w:hAnsi="Calibri"/>
          <w:b/>
          <w:sz w:val="19"/>
          <w:szCs w:val="19"/>
          <w:vertAlign w:val="superscript"/>
        </w:rPr>
        <w:t>®</w:t>
      </w:r>
      <w:r w:rsidRPr="00B94CEC">
        <w:rPr>
          <w:rFonts w:ascii="Calibri" w:hAnsi="Calibri"/>
          <w:b/>
          <w:sz w:val="19"/>
          <w:szCs w:val="19"/>
        </w:rPr>
        <w:t xml:space="preserve"> Audit</w:t>
      </w:r>
    </w:p>
    <w:p w:rsidR="004D3223" w:rsidRPr="004C3530" w:rsidRDefault="004D3223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18"/>
          <w:szCs w:val="18"/>
        </w:rPr>
      </w:pPr>
      <w:r w:rsidRPr="004C3530">
        <w:rPr>
          <w:rFonts w:ascii="Calibri" w:hAnsi="Calibri"/>
          <w:color w:val="404040" w:themeColor="text1" w:themeTint="BF"/>
          <w:sz w:val="18"/>
          <w:szCs w:val="18"/>
        </w:rPr>
        <w:t>Writing the syllabus; Meeting the requirements</w:t>
      </w:r>
    </w:p>
    <w:p w:rsidR="00B41344" w:rsidRPr="00B94CEC" w:rsidRDefault="00B41344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b/>
          <w:sz w:val="19"/>
          <w:szCs w:val="19"/>
        </w:rPr>
      </w:pPr>
      <w:r w:rsidRPr="00B94CEC">
        <w:rPr>
          <w:rFonts w:ascii="Calibri" w:hAnsi="Calibri"/>
          <w:b/>
          <w:sz w:val="19"/>
          <w:szCs w:val="19"/>
        </w:rPr>
        <w:t>The Advanced Placement</w:t>
      </w:r>
      <w:r w:rsidR="001E0561" w:rsidRPr="00B94CEC">
        <w:rPr>
          <w:rFonts w:ascii="Calibri" w:hAnsi="Calibri"/>
          <w:b/>
          <w:sz w:val="19"/>
          <w:szCs w:val="19"/>
          <w:vertAlign w:val="superscript"/>
        </w:rPr>
        <w:t>®</w:t>
      </w:r>
      <w:r w:rsidRPr="00B94CEC">
        <w:rPr>
          <w:rFonts w:ascii="Calibri" w:hAnsi="Calibri"/>
          <w:b/>
          <w:sz w:val="19"/>
          <w:szCs w:val="19"/>
        </w:rPr>
        <w:t xml:space="preserve"> English Literature Exam</w:t>
      </w:r>
    </w:p>
    <w:p w:rsidR="00B41344" w:rsidRPr="004C3530" w:rsidRDefault="00B41344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18"/>
          <w:szCs w:val="18"/>
        </w:rPr>
      </w:pPr>
      <w:r w:rsidRPr="004C3530">
        <w:rPr>
          <w:rFonts w:ascii="Calibri" w:hAnsi="Calibri"/>
          <w:color w:val="404040" w:themeColor="text1" w:themeTint="BF"/>
          <w:sz w:val="18"/>
          <w:szCs w:val="18"/>
        </w:rPr>
        <w:t>Test development, administration, and scoring</w:t>
      </w:r>
    </w:p>
    <w:p w:rsidR="0041437D" w:rsidRPr="004C3530" w:rsidRDefault="0041437D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18"/>
          <w:szCs w:val="18"/>
        </w:rPr>
      </w:pPr>
      <w:r w:rsidRPr="004C3530">
        <w:rPr>
          <w:rFonts w:ascii="Calibri" w:hAnsi="Calibri"/>
          <w:color w:val="404040" w:themeColor="text1" w:themeTint="BF"/>
          <w:sz w:val="18"/>
          <w:szCs w:val="18"/>
        </w:rPr>
        <w:t>The Essay section: mechanics</w:t>
      </w:r>
      <w:r w:rsidR="00665366">
        <w:rPr>
          <w:rFonts w:ascii="Calibri" w:hAnsi="Calibri"/>
          <w:color w:val="404040" w:themeColor="text1" w:themeTint="BF"/>
          <w:sz w:val="18"/>
          <w:szCs w:val="18"/>
        </w:rPr>
        <w:t xml:space="preserve">; </w:t>
      </w:r>
      <w:r w:rsidRPr="004C3530">
        <w:rPr>
          <w:rFonts w:ascii="Calibri" w:hAnsi="Calibri"/>
          <w:color w:val="404040" w:themeColor="text1" w:themeTint="BF"/>
          <w:sz w:val="18"/>
          <w:szCs w:val="18"/>
        </w:rPr>
        <w:t>Question writing and student practice</w:t>
      </w:r>
    </w:p>
    <w:p w:rsidR="00600EDB" w:rsidRPr="00B94CEC" w:rsidRDefault="00600EDB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b/>
          <w:sz w:val="19"/>
          <w:szCs w:val="19"/>
        </w:rPr>
      </w:pPr>
      <w:r w:rsidRPr="00B94CEC">
        <w:rPr>
          <w:rFonts w:ascii="Calibri" w:hAnsi="Calibri"/>
          <w:b/>
          <w:sz w:val="19"/>
          <w:szCs w:val="19"/>
        </w:rPr>
        <w:t>The Advanced Placement</w:t>
      </w:r>
      <w:r w:rsidRPr="00B94CEC">
        <w:rPr>
          <w:rFonts w:ascii="Calibri" w:hAnsi="Calibri"/>
          <w:b/>
          <w:sz w:val="19"/>
          <w:szCs w:val="19"/>
          <w:vertAlign w:val="superscript"/>
        </w:rPr>
        <w:t>®</w:t>
      </w:r>
      <w:r w:rsidRPr="00B94CEC">
        <w:rPr>
          <w:rFonts w:ascii="Calibri" w:hAnsi="Calibri"/>
          <w:b/>
          <w:sz w:val="19"/>
          <w:szCs w:val="19"/>
        </w:rPr>
        <w:t xml:space="preserve"> English Literature Exam</w:t>
      </w:r>
    </w:p>
    <w:p w:rsidR="00600EDB" w:rsidRPr="004C3530" w:rsidRDefault="00600EDB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18"/>
          <w:szCs w:val="18"/>
        </w:rPr>
      </w:pPr>
      <w:r w:rsidRPr="004C3530">
        <w:rPr>
          <w:rFonts w:ascii="Calibri" w:hAnsi="Calibri"/>
          <w:color w:val="404040" w:themeColor="text1" w:themeTint="BF"/>
          <w:sz w:val="18"/>
          <w:szCs w:val="18"/>
        </w:rPr>
        <w:t>The Multiple-choice section</w:t>
      </w:r>
      <w:bookmarkStart w:id="0" w:name="_GoBack"/>
      <w:bookmarkEnd w:id="0"/>
    </w:p>
    <w:p w:rsidR="00A24839" w:rsidRPr="0041437D" w:rsidRDefault="00A24839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mbria" w:hAnsi="Cambria"/>
          <w:b/>
          <w:color w:val="404040" w:themeColor="text1" w:themeTint="BF"/>
          <w:sz w:val="19"/>
          <w:szCs w:val="19"/>
        </w:rPr>
      </w:pPr>
      <w:r w:rsidRPr="0041437D">
        <w:rPr>
          <w:rFonts w:ascii="Cambria" w:hAnsi="Cambria"/>
          <w:b/>
          <w:color w:val="404040" w:themeColor="text1" w:themeTint="BF"/>
          <w:sz w:val="19"/>
          <w:szCs w:val="19"/>
        </w:rPr>
        <w:t xml:space="preserve">Essay scoring: The </w:t>
      </w:r>
      <w:r w:rsidR="00B43A8A">
        <w:rPr>
          <w:rFonts w:ascii="Cambria" w:hAnsi="Cambria"/>
          <w:b/>
          <w:color w:val="404040" w:themeColor="text1" w:themeTint="BF"/>
          <w:sz w:val="19"/>
          <w:szCs w:val="19"/>
        </w:rPr>
        <w:t>2011</w:t>
      </w:r>
      <w:r w:rsidRPr="0041437D">
        <w:rPr>
          <w:rFonts w:ascii="Cambria" w:hAnsi="Cambria"/>
          <w:b/>
          <w:color w:val="404040" w:themeColor="text1" w:themeTint="BF"/>
          <w:sz w:val="19"/>
          <w:szCs w:val="19"/>
        </w:rPr>
        <w:t xml:space="preserve"> Exam, Question 1</w:t>
      </w:r>
    </w:p>
    <w:p w:rsidR="00934F3A" w:rsidRPr="0041437D" w:rsidRDefault="006C31B6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18"/>
          <w:szCs w:val="18"/>
        </w:rPr>
      </w:pPr>
      <w:r>
        <w:rPr>
          <w:rFonts w:ascii="Calibri" w:hAnsi="Calibri" w:cs="Arial"/>
          <w:noProof/>
          <w:sz w:val="19"/>
          <w:szCs w:val="19"/>
          <w:lang w:eastAsia="ko-KR"/>
        </w:rPr>
        <w:drawing>
          <wp:anchor distT="0" distB="0" distL="114300" distR="114300" simplePos="0" relativeHeight="251668992" behindDoc="1" locked="0" layoutInCell="1" allowOverlap="1" wp14:anchorId="5A3D8D37" wp14:editId="065F59E4">
            <wp:simplePos x="0" y="0"/>
            <wp:positionH relativeFrom="margin">
              <wp:posOffset>3942715</wp:posOffset>
            </wp:positionH>
            <wp:positionV relativeFrom="margin">
              <wp:posOffset>3638550</wp:posOffset>
            </wp:positionV>
            <wp:extent cx="3570605" cy="3378614"/>
            <wp:effectExtent l="0" t="0" r="0" b="0"/>
            <wp:wrapNone/>
            <wp:docPr id="8" name="Picture 8" descr="C:\Users\Skip\Desktop\LBUS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ip\Desktop\LBUSD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337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344" w:rsidRPr="00757D74" w:rsidRDefault="00B41344" w:rsidP="005A44BD">
      <w:pPr>
        <w:pStyle w:val="Heading1"/>
        <w:ind w:left="1584"/>
      </w:pPr>
      <w:r w:rsidRPr="00757D74">
        <w:t xml:space="preserve">Tuesday </w:t>
      </w:r>
      <w:r w:rsidR="003E0B43">
        <w:t>26</w:t>
      </w:r>
      <w:r w:rsidR="004D3223" w:rsidRPr="00757D74">
        <w:t xml:space="preserve"> </w:t>
      </w:r>
      <w:r w:rsidR="00294B15">
        <w:t>June</w:t>
      </w:r>
      <w:r w:rsidRPr="00757D74">
        <w:t xml:space="preserve"> </w:t>
      </w:r>
    </w:p>
    <w:p w:rsidR="00600EDB" w:rsidRDefault="00600EDB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584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Vocabulary Development</w:t>
      </w:r>
    </w:p>
    <w:p w:rsidR="00600EDB" w:rsidRPr="00600EDB" w:rsidRDefault="00600EDB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584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Research, Theory and Practice</w:t>
      </w:r>
    </w:p>
    <w:p w:rsidR="000D1ADE" w:rsidRPr="00B94CEC" w:rsidRDefault="000D1ADE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584"/>
        <w:rPr>
          <w:rFonts w:ascii="Calibri" w:hAnsi="Calibri"/>
          <w:b/>
          <w:sz w:val="19"/>
          <w:szCs w:val="19"/>
        </w:rPr>
      </w:pPr>
      <w:r w:rsidRPr="00B94CEC">
        <w:rPr>
          <w:rFonts w:ascii="Calibri" w:hAnsi="Calibri"/>
          <w:b/>
          <w:sz w:val="19"/>
          <w:szCs w:val="19"/>
        </w:rPr>
        <w:t xml:space="preserve">Teaching Literature: </w:t>
      </w:r>
    </w:p>
    <w:p w:rsidR="000D1ADE" w:rsidRPr="004C3530" w:rsidRDefault="000D1ADE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584"/>
        <w:rPr>
          <w:rFonts w:ascii="Calibri" w:hAnsi="Calibri"/>
          <w:color w:val="404040" w:themeColor="text1" w:themeTint="BF"/>
          <w:sz w:val="18"/>
          <w:szCs w:val="18"/>
        </w:rPr>
      </w:pPr>
      <w:r w:rsidRPr="004C3530">
        <w:rPr>
          <w:rFonts w:ascii="Calibri" w:hAnsi="Calibri"/>
          <w:color w:val="404040" w:themeColor="text1" w:themeTint="BF"/>
          <w:sz w:val="18"/>
          <w:szCs w:val="18"/>
        </w:rPr>
        <w:t>Reference and allusion, Shifts</w:t>
      </w:r>
    </w:p>
    <w:p w:rsidR="000D1ADE" w:rsidRDefault="000D1ADE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584"/>
        <w:rPr>
          <w:rFonts w:ascii="Calibri" w:hAnsi="Calibri"/>
          <w:b/>
          <w:sz w:val="19"/>
          <w:szCs w:val="19"/>
        </w:rPr>
      </w:pPr>
      <w:r w:rsidRPr="00B94CEC">
        <w:rPr>
          <w:rFonts w:ascii="Calibri" w:hAnsi="Calibri"/>
          <w:b/>
          <w:sz w:val="19"/>
          <w:szCs w:val="19"/>
        </w:rPr>
        <w:t>Teaching Fiction: Fiction Boot Camp</w:t>
      </w:r>
    </w:p>
    <w:p w:rsidR="00686390" w:rsidRPr="004C3530" w:rsidRDefault="00686390" w:rsidP="00686390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584"/>
        <w:rPr>
          <w:rFonts w:ascii="Calibri" w:hAnsi="Calibri"/>
          <w:color w:val="404040" w:themeColor="text1" w:themeTint="BF"/>
          <w:sz w:val="18"/>
          <w:szCs w:val="18"/>
        </w:rPr>
      </w:pPr>
      <w:r w:rsidRPr="00B94CEC">
        <w:rPr>
          <w:rFonts w:ascii="Calibri" w:hAnsi="Calibri"/>
          <w:b/>
          <w:sz w:val="19"/>
          <w:szCs w:val="19"/>
        </w:rPr>
        <w:t>Teaching Literature: Tone</w:t>
      </w:r>
      <w:r>
        <w:rPr>
          <w:rFonts w:ascii="Calibri" w:hAnsi="Calibri"/>
          <w:b/>
          <w:sz w:val="19"/>
          <w:szCs w:val="19"/>
        </w:rPr>
        <w:t xml:space="preserve"> [I]: </w:t>
      </w:r>
      <w:r w:rsidRPr="004C3530">
        <w:rPr>
          <w:rFonts w:ascii="Calibri" w:hAnsi="Calibri"/>
          <w:i/>
          <w:color w:val="404040" w:themeColor="text1" w:themeTint="BF"/>
          <w:sz w:val="18"/>
          <w:szCs w:val="18"/>
        </w:rPr>
        <w:t>Voice Lessons</w:t>
      </w:r>
    </w:p>
    <w:p w:rsidR="00A24839" w:rsidRPr="0041437D" w:rsidRDefault="00A24839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584"/>
        <w:rPr>
          <w:rFonts w:ascii="Cambria" w:hAnsi="Cambria"/>
          <w:b/>
          <w:color w:val="404040" w:themeColor="text1" w:themeTint="BF"/>
          <w:sz w:val="19"/>
          <w:szCs w:val="19"/>
        </w:rPr>
      </w:pPr>
      <w:r w:rsidRPr="0041437D">
        <w:rPr>
          <w:rFonts w:ascii="Cambria" w:hAnsi="Cambria"/>
          <w:b/>
          <w:color w:val="404040" w:themeColor="text1" w:themeTint="BF"/>
          <w:sz w:val="19"/>
          <w:szCs w:val="19"/>
        </w:rPr>
        <w:t xml:space="preserve">Essay scoring: The </w:t>
      </w:r>
      <w:r w:rsidR="00B43A8A">
        <w:rPr>
          <w:rFonts w:ascii="Cambria" w:hAnsi="Cambria"/>
          <w:b/>
          <w:color w:val="404040" w:themeColor="text1" w:themeTint="BF"/>
          <w:sz w:val="19"/>
          <w:szCs w:val="19"/>
        </w:rPr>
        <w:t>2011</w:t>
      </w:r>
      <w:r w:rsidRPr="0041437D">
        <w:rPr>
          <w:rFonts w:ascii="Cambria" w:hAnsi="Cambria"/>
          <w:b/>
          <w:color w:val="404040" w:themeColor="text1" w:themeTint="BF"/>
          <w:sz w:val="19"/>
          <w:szCs w:val="19"/>
        </w:rPr>
        <w:t xml:space="preserve"> Exam, Question 2</w:t>
      </w:r>
    </w:p>
    <w:p w:rsidR="000D1ADE" w:rsidRPr="00B94CEC" w:rsidRDefault="000D1ADE" w:rsidP="005B2E7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728"/>
        <w:rPr>
          <w:rFonts w:ascii="Calibri" w:hAnsi="Calibri"/>
          <w:sz w:val="19"/>
          <w:szCs w:val="19"/>
        </w:rPr>
      </w:pPr>
    </w:p>
    <w:p w:rsidR="000D1ADE" w:rsidRPr="004C3530" w:rsidRDefault="000D1ADE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120"/>
        <w:ind w:left="2808"/>
        <w:rPr>
          <w:rFonts w:ascii="Calibri" w:hAnsi="Calibri"/>
          <w:b/>
          <w:color w:val="CC9900"/>
        </w:rPr>
      </w:pPr>
      <w:r w:rsidRPr="004C3530">
        <w:rPr>
          <w:rFonts w:ascii="Calibri" w:hAnsi="Calibri"/>
          <w:b/>
          <w:color w:val="CC9900"/>
        </w:rPr>
        <w:t xml:space="preserve">Wednesday </w:t>
      </w:r>
      <w:r w:rsidR="003E0B43">
        <w:rPr>
          <w:rFonts w:ascii="Calibri" w:hAnsi="Calibri"/>
          <w:b/>
          <w:color w:val="CC9900"/>
        </w:rPr>
        <w:t>27</w:t>
      </w:r>
      <w:r w:rsidR="004D3223" w:rsidRPr="004C3530">
        <w:rPr>
          <w:rFonts w:ascii="Calibri" w:hAnsi="Calibri"/>
          <w:b/>
          <w:color w:val="CC9900"/>
        </w:rPr>
        <w:t xml:space="preserve"> </w:t>
      </w:r>
      <w:r w:rsidR="00294B15">
        <w:rPr>
          <w:rFonts w:ascii="Calibri" w:hAnsi="Calibri"/>
          <w:b/>
          <w:color w:val="CC9900"/>
        </w:rPr>
        <w:t>June</w:t>
      </w:r>
      <w:r w:rsidRPr="004C3530">
        <w:rPr>
          <w:rFonts w:ascii="Calibri" w:hAnsi="Calibri"/>
          <w:b/>
          <w:color w:val="CC9900"/>
        </w:rPr>
        <w:t xml:space="preserve"> </w:t>
      </w:r>
    </w:p>
    <w:p w:rsidR="00686390" w:rsidRPr="00B94CEC" w:rsidRDefault="00686390" w:rsidP="00686390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2808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Using the Short </w:t>
      </w:r>
      <w:proofErr w:type="spellStart"/>
      <w:r>
        <w:rPr>
          <w:rFonts w:ascii="Calibri" w:hAnsi="Calibri"/>
          <w:b/>
          <w:sz w:val="19"/>
          <w:szCs w:val="19"/>
        </w:rPr>
        <w:t>Short</w:t>
      </w:r>
      <w:proofErr w:type="spellEnd"/>
      <w:r>
        <w:rPr>
          <w:rFonts w:ascii="Calibri" w:hAnsi="Calibri"/>
          <w:b/>
          <w:sz w:val="19"/>
          <w:szCs w:val="19"/>
        </w:rPr>
        <w:t xml:space="preserve"> Story</w:t>
      </w:r>
    </w:p>
    <w:p w:rsidR="00686390" w:rsidRPr="00B94CEC" w:rsidRDefault="00686390" w:rsidP="00686390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2808"/>
        <w:rPr>
          <w:rFonts w:ascii="Calibri" w:hAnsi="Calibri"/>
          <w:b/>
          <w:sz w:val="19"/>
          <w:szCs w:val="19"/>
        </w:rPr>
      </w:pPr>
      <w:r w:rsidRPr="00B94CEC">
        <w:rPr>
          <w:rFonts w:ascii="Calibri" w:hAnsi="Calibri"/>
          <w:b/>
          <w:sz w:val="19"/>
          <w:szCs w:val="19"/>
        </w:rPr>
        <w:t>Teaching the Novel</w:t>
      </w:r>
    </w:p>
    <w:p w:rsidR="00686390" w:rsidRPr="004C3530" w:rsidRDefault="00686390" w:rsidP="00686390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2808"/>
        <w:rPr>
          <w:rFonts w:ascii="Calibri" w:hAnsi="Calibri"/>
          <w:color w:val="404040" w:themeColor="text1" w:themeTint="BF"/>
          <w:sz w:val="18"/>
          <w:szCs w:val="18"/>
        </w:rPr>
      </w:pPr>
      <w:r w:rsidRPr="004C3530">
        <w:rPr>
          <w:rFonts w:ascii="Calibri" w:hAnsi="Calibri"/>
          <w:color w:val="404040" w:themeColor="text1" w:themeTint="BF"/>
          <w:sz w:val="18"/>
          <w:szCs w:val="18"/>
        </w:rPr>
        <w:t xml:space="preserve">Selection and pacing </w:t>
      </w:r>
    </w:p>
    <w:p w:rsidR="0041437D" w:rsidRPr="0041437D" w:rsidRDefault="0041437D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2808"/>
        <w:rPr>
          <w:rFonts w:ascii="Calibri" w:hAnsi="Calibri"/>
          <w:b/>
          <w:sz w:val="19"/>
          <w:szCs w:val="19"/>
        </w:rPr>
      </w:pPr>
      <w:r w:rsidRPr="0041437D">
        <w:rPr>
          <w:rFonts w:ascii="Calibri" w:hAnsi="Calibri"/>
          <w:b/>
          <w:sz w:val="19"/>
          <w:szCs w:val="19"/>
        </w:rPr>
        <w:t>Teaching Poetry—Formal Study</w:t>
      </w:r>
    </w:p>
    <w:p w:rsidR="0041437D" w:rsidRDefault="0041437D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2808"/>
        <w:rPr>
          <w:rFonts w:ascii="Calibri" w:hAnsi="Calibri"/>
          <w:color w:val="404040" w:themeColor="text1" w:themeTint="BF"/>
          <w:sz w:val="18"/>
          <w:szCs w:val="18"/>
        </w:rPr>
      </w:pPr>
      <w:r w:rsidRPr="004C3530">
        <w:rPr>
          <w:rFonts w:ascii="Calibri" w:hAnsi="Calibri"/>
          <w:color w:val="404040" w:themeColor="text1" w:themeTint="BF"/>
          <w:sz w:val="18"/>
          <w:szCs w:val="18"/>
        </w:rPr>
        <w:t xml:space="preserve">Diagnosis, </w:t>
      </w:r>
      <w:proofErr w:type="spellStart"/>
      <w:r w:rsidR="00600EDB">
        <w:rPr>
          <w:rFonts w:ascii="Calibri" w:hAnsi="Calibri"/>
          <w:color w:val="404040" w:themeColor="text1" w:themeTint="BF"/>
          <w:sz w:val="18"/>
          <w:szCs w:val="18"/>
        </w:rPr>
        <w:t>Strattegies</w:t>
      </w:r>
      <w:proofErr w:type="spellEnd"/>
    </w:p>
    <w:p w:rsidR="0041437D" w:rsidRDefault="0041437D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2808"/>
        <w:rPr>
          <w:rFonts w:ascii="Calibri" w:hAnsi="Calibri"/>
          <w:b/>
          <w:color w:val="404040" w:themeColor="text1" w:themeTint="BF"/>
          <w:sz w:val="19"/>
          <w:szCs w:val="19"/>
        </w:rPr>
      </w:pPr>
      <w:r w:rsidRPr="0041437D">
        <w:rPr>
          <w:rFonts w:ascii="Calibri" w:hAnsi="Calibri"/>
          <w:b/>
          <w:color w:val="404040" w:themeColor="text1" w:themeTint="BF"/>
          <w:sz w:val="19"/>
          <w:szCs w:val="19"/>
        </w:rPr>
        <w:t>Teaching Poetry—</w:t>
      </w:r>
      <w:proofErr w:type="gramStart"/>
      <w:r w:rsidRPr="0041437D">
        <w:rPr>
          <w:rFonts w:ascii="Calibri" w:hAnsi="Calibri"/>
          <w:b/>
          <w:color w:val="404040" w:themeColor="text1" w:themeTint="BF"/>
          <w:sz w:val="19"/>
          <w:szCs w:val="19"/>
        </w:rPr>
        <w:t>The</w:t>
      </w:r>
      <w:proofErr w:type="gramEnd"/>
      <w:r w:rsidRPr="0041437D">
        <w:rPr>
          <w:rFonts w:ascii="Calibri" w:hAnsi="Calibri"/>
          <w:b/>
          <w:color w:val="404040" w:themeColor="text1" w:themeTint="BF"/>
          <w:sz w:val="19"/>
          <w:szCs w:val="19"/>
        </w:rPr>
        <w:t xml:space="preserve"> Poetry Response Paper</w:t>
      </w:r>
    </w:p>
    <w:p w:rsidR="00600EDB" w:rsidRPr="0041437D" w:rsidRDefault="00600EDB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2808"/>
        <w:rPr>
          <w:rFonts w:ascii="Calibri" w:hAnsi="Calibri"/>
          <w:b/>
          <w:color w:val="404040" w:themeColor="text1" w:themeTint="BF"/>
          <w:sz w:val="19"/>
          <w:szCs w:val="19"/>
        </w:rPr>
      </w:pPr>
      <w:r>
        <w:rPr>
          <w:rFonts w:ascii="Calibri" w:hAnsi="Calibri"/>
          <w:b/>
          <w:color w:val="404040" w:themeColor="text1" w:themeTint="BF"/>
          <w:sz w:val="19"/>
          <w:szCs w:val="19"/>
        </w:rPr>
        <w:t>Ekphrastic Poetry</w:t>
      </w:r>
    </w:p>
    <w:p w:rsidR="000C0C3B" w:rsidRDefault="00A24839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line="280" w:lineRule="atLeast"/>
        <w:ind w:left="2808"/>
        <w:rPr>
          <w:rFonts w:ascii="Cambria" w:hAnsi="Cambria"/>
          <w:b/>
          <w:color w:val="404040" w:themeColor="text1" w:themeTint="BF"/>
          <w:sz w:val="19"/>
          <w:szCs w:val="19"/>
        </w:rPr>
      </w:pPr>
      <w:r w:rsidRPr="0041437D">
        <w:rPr>
          <w:rFonts w:ascii="Cambria" w:hAnsi="Cambria"/>
          <w:b/>
          <w:color w:val="404040" w:themeColor="text1" w:themeTint="BF"/>
          <w:sz w:val="19"/>
          <w:szCs w:val="19"/>
        </w:rPr>
        <w:t xml:space="preserve">Essay scoring: The </w:t>
      </w:r>
      <w:r w:rsidR="00B43A8A">
        <w:rPr>
          <w:rFonts w:ascii="Cambria" w:hAnsi="Cambria"/>
          <w:b/>
          <w:color w:val="404040" w:themeColor="text1" w:themeTint="BF"/>
          <w:sz w:val="19"/>
          <w:szCs w:val="19"/>
        </w:rPr>
        <w:t>2011</w:t>
      </w:r>
      <w:r w:rsidRPr="0041437D">
        <w:rPr>
          <w:rFonts w:ascii="Cambria" w:hAnsi="Cambria"/>
          <w:b/>
          <w:color w:val="404040" w:themeColor="text1" w:themeTint="BF"/>
          <w:sz w:val="19"/>
          <w:szCs w:val="19"/>
        </w:rPr>
        <w:t xml:space="preserve"> Exam, Question 3</w:t>
      </w:r>
    </w:p>
    <w:p w:rsidR="00A24839" w:rsidRPr="00B94CEC" w:rsidRDefault="00A24839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line="280" w:lineRule="atLeast"/>
        <w:ind w:left="2808"/>
        <w:rPr>
          <w:rFonts w:ascii="Calibri" w:hAnsi="Calibri" w:cs="Arial"/>
          <w:sz w:val="19"/>
          <w:szCs w:val="19"/>
        </w:rPr>
      </w:pPr>
    </w:p>
    <w:p w:rsidR="000D1ADE" w:rsidRPr="004C3530" w:rsidRDefault="000D1ADE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120"/>
        <w:ind w:left="4032"/>
        <w:rPr>
          <w:rFonts w:ascii="Calibri" w:hAnsi="Calibri"/>
          <w:b/>
          <w:color w:val="CC9900"/>
        </w:rPr>
      </w:pPr>
      <w:r w:rsidRPr="004C3530">
        <w:rPr>
          <w:rFonts w:ascii="Calibri" w:hAnsi="Calibri"/>
          <w:b/>
          <w:color w:val="CC9900"/>
        </w:rPr>
        <w:t xml:space="preserve">Thursday </w:t>
      </w:r>
      <w:r w:rsidR="003E0B43">
        <w:rPr>
          <w:rFonts w:ascii="Calibri" w:hAnsi="Calibri"/>
          <w:b/>
          <w:color w:val="CC9900"/>
        </w:rPr>
        <w:t>28</w:t>
      </w:r>
      <w:r w:rsidR="004D3223" w:rsidRPr="004C3530">
        <w:rPr>
          <w:rFonts w:ascii="Calibri" w:hAnsi="Calibri"/>
          <w:b/>
          <w:color w:val="CC9900"/>
        </w:rPr>
        <w:t xml:space="preserve"> </w:t>
      </w:r>
      <w:r w:rsidR="00294B15">
        <w:rPr>
          <w:rFonts w:ascii="Calibri" w:hAnsi="Calibri"/>
          <w:b/>
          <w:color w:val="CC9900"/>
        </w:rPr>
        <w:t>June</w:t>
      </w:r>
    </w:p>
    <w:p w:rsidR="000D1ADE" w:rsidRDefault="006F1E4E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032"/>
        <w:rPr>
          <w:rFonts w:ascii="Calibri" w:hAnsi="Calibri"/>
          <w:b/>
          <w:sz w:val="19"/>
          <w:szCs w:val="19"/>
        </w:rPr>
      </w:pPr>
      <w:r w:rsidRPr="00B94CEC">
        <w:rPr>
          <w:rFonts w:ascii="Calibri" w:hAnsi="Calibri"/>
          <w:b/>
          <w:sz w:val="19"/>
          <w:szCs w:val="19"/>
        </w:rPr>
        <w:t xml:space="preserve">Teaching </w:t>
      </w:r>
      <w:r w:rsidR="00247C90" w:rsidRPr="00B94CEC">
        <w:rPr>
          <w:rFonts w:ascii="Calibri" w:hAnsi="Calibri"/>
          <w:b/>
          <w:sz w:val="19"/>
          <w:szCs w:val="19"/>
        </w:rPr>
        <w:t>Shakespeare</w:t>
      </w:r>
      <w:r w:rsidR="0041437D">
        <w:rPr>
          <w:rFonts w:ascii="Calibri" w:hAnsi="Calibri"/>
          <w:b/>
          <w:sz w:val="19"/>
          <w:szCs w:val="19"/>
        </w:rPr>
        <w:t>: Language</w:t>
      </w:r>
    </w:p>
    <w:p w:rsidR="0041437D" w:rsidRDefault="0041437D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032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Teaching Shakespeare: </w:t>
      </w:r>
      <w:r w:rsidR="00E80FC5">
        <w:rPr>
          <w:rFonts w:ascii="Calibri" w:hAnsi="Calibri"/>
          <w:b/>
          <w:sz w:val="19"/>
          <w:szCs w:val="19"/>
        </w:rPr>
        <w:t xml:space="preserve">Classroom </w:t>
      </w:r>
      <w:r>
        <w:rPr>
          <w:rFonts w:ascii="Calibri" w:hAnsi="Calibri"/>
          <w:b/>
          <w:sz w:val="19"/>
          <w:szCs w:val="19"/>
        </w:rPr>
        <w:t>Performance</w:t>
      </w:r>
    </w:p>
    <w:p w:rsidR="0041437D" w:rsidRPr="00B94CEC" w:rsidRDefault="0041437D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032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Close Reading: Shakespeare</w:t>
      </w:r>
    </w:p>
    <w:p w:rsidR="00860310" w:rsidRPr="00B94CEC" w:rsidRDefault="00860310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032"/>
        <w:rPr>
          <w:rFonts w:ascii="Calibri" w:hAnsi="Calibri" w:cs="Arial"/>
          <w:b/>
          <w:sz w:val="19"/>
          <w:szCs w:val="19"/>
        </w:rPr>
      </w:pPr>
      <w:r w:rsidRPr="00B94CEC">
        <w:rPr>
          <w:rFonts w:ascii="Calibri" w:hAnsi="Calibri" w:cs="Arial"/>
          <w:b/>
          <w:sz w:val="19"/>
          <w:szCs w:val="19"/>
        </w:rPr>
        <w:t>Teaching Writing</w:t>
      </w:r>
    </w:p>
    <w:p w:rsidR="00860310" w:rsidRPr="004C3530" w:rsidRDefault="00860310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032"/>
        <w:rPr>
          <w:rFonts w:ascii="Calibri" w:hAnsi="Calibri" w:cs="Arial"/>
          <w:color w:val="404040" w:themeColor="text1" w:themeTint="BF"/>
          <w:sz w:val="18"/>
          <w:szCs w:val="18"/>
        </w:rPr>
      </w:pPr>
      <w:r>
        <w:rPr>
          <w:rFonts w:ascii="Calibri" w:hAnsi="Calibri" w:cs="Arial"/>
          <w:color w:val="404040" w:themeColor="text1" w:themeTint="BF"/>
          <w:sz w:val="18"/>
          <w:szCs w:val="18"/>
        </w:rPr>
        <w:t>Revision Strategies</w:t>
      </w:r>
    </w:p>
    <w:p w:rsidR="00860310" w:rsidRPr="004C3530" w:rsidRDefault="00860310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032"/>
        <w:rPr>
          <w:rFonts w:ascii="Calibri" w:hAnsi="Calibri" w:cs="Arial"/>
          <w:color w:val="404040" w:themeColor="text1" w:themeTint="BF"/>
          <w:sz w:val="18"/>
          <w:szCs w:val="18"/>
        </w:rPr>
      </w:pPr>
      <w:r w:rsidRPr="004C3530">
        <w:rPr>
          <w:rFonts w:ascii="Calibri" w:hAnsi="Calibri" w:cs="Arial"/>
          <w:color w:val="404040" w:themeColor="text1" w:themeTint="BF"/>
          <w:sz w:val="18"/>
          <w:szCs w:val="18"/>
        </w:rPr>
        <w:t>Tools and techniques for teaching AP Exam writing</w:t>
      </w:r>
    </w:p>
    <w:p w:rsidR="006F1E4E" w:rsidRPr="00B94CEC" w:rsidRDefault="00860310" w:rsidP="005A44B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032"/>
        <w:rPr>
          <w:rFonts w:ascii="Calibri" w:hAnsi="Calibri" w:cs="Arial"/>
          <w:sz w:val="19"/>
          <w:szCs w:val="19"/>
        </w:rPr>
      </w:pPr>
      <w:r w:rsidRPr="0041437D">
        <w:rPr>
          <w:rFonts w:ascii="Calibri" w:hAnsi="Calibri"/>
          <w:b/>
          <w:color w:val="404040" w:themeColor="text1" w:themeTint="BF"/>
          <w:sz w:val="19"/>
          <w:szCs w:val="19"/>
        </w:rPr>
        <w:t>Evaluations for the College Board</w:t>
      </w:r>
      <w:r>
        <w:rPr>
          <w:rFonts w:ascii="Calibri" w:hAnsi="Calibri"/>
          <w:b/>
          <w:color w:val="404040" w:themeColor="text1" w:themeTint="BF"/>
          <w:sz w:val="19"/>
          <w:szCs w:val="19"/>
        </w:rPr>
        <w:t xml:space="preserve"> </w:t>
      </w:r>
    </w:p>
    <w:sectPr w:rsidR="006F1E4E" w:rsidRPr="00B94CEC" w:rsidSect="005A44BD"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34"/>
    <w:rsid w:val="00004F0E"/>
    <w:rsid w:val="000142EB"/>
    <w:rsid w:val="00017791"/>
    <w:rsid w:val="00072D89"/>
    <w:rsid w:val="00090692"/>
    <w:rsid w:val="000C0C3B"/>
    <w:rsid w:val="000D1ADE"/>
    <w:rsid w:val="00107F09"/>
    <w:rsid w:val="001470F7"/>
    <w:rsid w:val="0018537D"/>
    <w:rsid w:val="001A1BE0"/>
    <w:rsid w:val="001E0561"/>
    <w:rsid w:val="00211EC2"/>
    <w:rsid w:val="00247C90"/>
    <w:rsid w:val="0025073E"/>
    <w:rsid w:val="00294B15"/>
    <w:rsid w:val="002C7B5D"/>
    <w:rsid w:val="002D4734"/>
    <w:rsid w:val="002E265D"/>
    <w:rsid w:val="00354DAE"/>
    <w:rsid w:val="003E0B43"/>
    <w:rsid w:val="0041437D"/>
    <w:rsid w:val="00443375"/>
    <w:rsid w:val="00456239"/>
    <w:rsid w:val="00487ACC"/>
    <w:rsid w:val="004C3530"/>
    <w:rsid w:val="004D3223"/>
    <w:rsid w:val="004E3CE9"/>
    <w:rsid w:val="00507BF3"/>
    <w:rsid w:val="005A44BD"/>
    <w:rsid w:val="005B2E7D"/>
    <w:rsid w:val="005D33EE"/>
    <w:rsid w:val="00600EDB"/>
    <w:rsid w:val="006473CC"/>
    <w:rsid w:val="00660ED4"/>
    <w:rsid w:val="00665366"/>
    <w:rsid w:val="00675B84"/>
    <w:rsid w:val="00686390"/>
    <w:rsid w:val="006B301A"/>
    <w:rsid w:val="006C31B6"/>
    <w:rsid w:val="006F1E4E"/>
    <w:rsid w:val="0073538F"/>
    <w:rsid w:val="00757D74"/>
    <w:rsid w:val="0082062A"/>
    <w:rsid w:val="00860310"/>
    <w:rsid w:val="00867345"/>
    <w:rsid w:val="008A48A1"/>
    <w:rsid w:val="008D37F7"/>
    <w:rsid w:val="00934F3A"/>
    <w:rsid w:val="00952590"/>
    <w:rsid w:val="00964E5E"/>
    <w:rsid w:val="00996B01"/>
    <w:rsid w:val="009979E6"/>
    <w:rsid w:val="00A24839"/>
    <w:rsid w:val="00AB5381"/>
    <w:rsid w:val="00AF1C7E"/>
    <w:rsid w:val="00AF61D5"/>
    <w:rsid w:val="00B03528"/>
    <w:rsid w:val="00B41344"/>
    <w:rsid w:val="00B42159"/>
    <w:rsid w:val="00B43A8A"/>
    <w:rsid w:val="00B56A44"/>
    <w:rsid w:val="00B74625"/>
    <w:rsid w:val="00B863C9"/>
    <w:rsid w:val="00B94CEC"/>
    <w:rsid w:val="00BA5E04"/>
    <w:rsid w:val="00BD25B3"/>
    <w:rsid w:val="00C5113F"/>
    <w:rsid w:val="00CA59CC"/>
    <w:rsid w:val="00CA7D81"/>
    <w:rsid w:val="00CD658C"/>
    <w:rsid w:val="00D016FA"/>
    <w:rsid w:val="00DB0995"/>
    <w:rsid w:val="00E80FC5"/>
    <w:rsid w:val="00EB78C3"/>
    <w:rsid w:val="00F24653"/>
    <w:rsid w:val="00F43E07"/>
    <w:rsid w:val="00F61159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57D74"/>
    <w:pPr>
      <w:tabs>
        <w:tab w:val="left" w:pos="576"/>
        <w:tab w:val="left" w:pos="1152"/>
        <w:tab w:val="left" w:pos="1728"/>
        <w:tab w:val="left" w:pos="2304"/>
        <w:tab w:val="left" w:pos="2880"/>
      </w:tabs>
      <w:spacing w:after="120"/>
      <w:ind w:left="1224"/>
      <w:outlineLvl w:val="0"/>
    </w:pPr>
    <w:rPr>
      <w:rFonts w:ascii="Calibri" w:hAnsi="Calibri"/>
      <w:b/>
      <w:color w:val="CC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A5E04"/>
    <w:rPr>
      <w:rFonts w:ascii="Verdana" w:hAnsi="Verdana" w:cs="Arial"/>
      <w:sz w:val="20"/>
      <w:szCs w:val="20"/>
    </w:rPr>
  </w:style>
  <w:style w:type="paragraph" w:styleId="EnvelopeAddress">
    <w:name w:val="envelope address"/>
    <w:basedOn w:val="Normal"/>
    <w:rsid w:val="0025073E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pacing w:val="20"/>
    </w:rPr>
  </w:style>
  <w:style w:type="paragraph" w:styleId="Date">
    <w:name w:val="Date"/>
    <w:basedOn w:val="Normal"/>
    <w:next w:val="Normal"/>
    <w:rsid w:val="000C0C3B"/>
  </w:style>
  <w:style w:type="paragraph" w:styleId="BalloonText">
    <w:name w:val="Balloon Text"/>
    <w:basedOn w:val="Normal"/>
    <w:link w:val="BalloonTextChar"/>
    <w:rsid w:val="0075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74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757D74"/>
    <w:rPr>
      <w:rFonts w:ascii="Calibri" w:hAnsi="Calibri"/>
      <w:b/>
      <w:color w:val="CC99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57D74"/>
    <w:pPr>
      <w:tabs>
        <w:tab w:val="left" w:pos="576"/>
        <w:tab w:val="left" w:pos="1152"/>
        <w:tab w:val="left" w:pos="1728"/>
        <w:tab w:val="left" w:pos="2304"/>
        <w:tab w:val="left" w:pos="2880"/>
      </w:tabs>
      <w:spacing w:after="120"/>
      <w:ind w:left="1224"/>
      <w:outlineLvl w:val="0"/>
    </w:pPr>
    <w:rPr>
      <w:rFonts w:ascii="Calibri" w:hAnsi="Calibri"/>
      <w:b/>
      <w:color w:val="CC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A5E04"/>
    <w:rPr>
      <w:rFonts w:ascii="Verdana" w:hAnsi="Verdana" w:cs="Arial"/>
      <w:sz w:val="20"/>
      <w:szCs w:val="20"/>
    </w:rPr>
  </w:style>
  <w:style w:type="paragraph" w:styleId="EnvelopeAddress">
    <w:name w:val="envelope address"/>
    <w:basedOn w:val="Normal"/>
    <w:rsid w:val="0025073E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pacing w:val="20"/>
    </w:rPr>
  </w:style>
  <w:style w:type="paragraph" w:styleId="Date">
    <w:name w:val="Date"/>
    <w:basedOn w:val="Normal"/>
    <w:next w:val="Normal"/>
    <w:rsid w:val="000C0C3B"/>
  </w:style>
  <w:style w:type="paragraph" w:styleId="BalloonText">
    <w:name w:val="Balloon Text"/>
    <w:basedOn w:val="Normal"/>
    <w:link w:val="BalloonTextChar"/>
    <w:rsid w:val="0075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74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757D74"/>
    <w:rPr>
      <w:rFonts w:ascii="Calibri" w:hAnsi="Calibri"/>
      <w:b/>
      <w:color w:val="CC99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1217</Characters>
  <Application>Microsoft Office Word</Application>
  <DocSecurity>0</DocSecurity>
  <Lines>52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Pladement Institute  d  University of California, Riverside</vt:lpstr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Pladement Institute  d  University of California, Riverside</dc:title>
  <dc:creator>Skip Nicholson</dc:creator>
  <cp:lastModifiedBy>Skip Nicholson</cp:lastModifiedBy>
  <cp:revision>6</cp:revision>
  <cp:lastPrinted>2011-06-26T05:04:00Z</cp:lastPrinted>
  <dcterms:created xsi:type="dcterms:W3CDTF">2011-06-25T18:23:00Z</dcterms:created>
  <dcterms:modified xsi:type="dcterms:W3CDTF">2011-07-05T03:50:00Z</dcterms:modified>
</cp:coreProperties>
</file>